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70D1" w:rsidRPr="00756B2D" w:rsidRDefault="00ED6C61" w:rsidP="002770D1">
      <w:pPr>
        <w:tabs>
          <w:tab w:val="left" w:pos="2835"/>
        </w:tabs>
        <w:spacing w:line="271" w:lineRule="auto"/>
        <w:jc w:val="both"/>
        <w:rPr>
          <w:b/>
        </w:rPr>
      </w:pPr>
      <w:r>
        <w:rPr>
          <w:b/>
          <w:noProof/>
          <w:lang w:eastAsia="cs-CZ"/>
        </w:rPr>
        <w:t>Z</w:t>
      </w:r>
      <w:r w:rsidR="002770D1" w:rsidRPr="00756B2D">
        <w:rPr>
          <w:b/>
          <w:noProof/>
          <w:lang w:eastAsia="cs-CZ"/>
        </w:rPr>
        <w:t>M_</w:t>
      </w:r>
      <w:r>
        <w:rPr>
          <w:b/>
          <w:noProof/>
          <w:lang w:eastAsia="cs-CZ"/>
        </w:rPr>
        <w:t>XXI</w:t>
      </w:r>
      <w:r w:rsidR="00692A15">
        <w:rPr>
          <w:b/>
          <w:noProof/>
          <w:lang w:eastAsia="cs-CZ"/>
        </w:rPr>
        <w:t>I</w:t>
      </w:r>
      <w:r w:rsidR="002770D1" w:rsidRPr="00756B2D">
        <w:rPr>
          <w:b/>
          <w:noProof/>
          <w:lang w:eastAsia="cs-CZ"/>
        </w:rPr>
        <w:t>_</w:t>
      </w:r>
      <w:r>
        <w:rPr>
          <w:b/>
          <w:noProof/>
          <w:lang w:eastAsia="cs-CZ"/>
        </w:rPr>
        <w:t>1</w:t>
      </w:r>
      <w:r w:rsidR="00692A15">
        <w:rPr>
          <w:b/>
          <w:noProof/>
          <w:lang w:eastAsia="cs-CZ"/>
        </w:rPr>
        <w:t>1</w:t>
      </w:r>
      <w:r w:rsidR="00AA769F">
        <w:rPr>
          <w:b/>
          <w:noProof/>
          <w:lang w:eastAsia="cs-CZ"/>
        </w:rPr>
        <w:t>_</w:t>
      </w:r>
      <w:r w:rsidR="00692A15">
        <w:rPr>
          <w:b/>
          <w:noProof/>
          <w:lang w:eastAsia="cs-CZ"/>
        </w:rPr>
        <w:t>Anketa – silvestrovský ohňostroj</w:t>
      </w:r>
      <w:r>
        <w:rPr>
          <w:b/>
          <w:lang w:eastAsia="en-US"/>
        </w:rPr>
        <w:t>_</w:t>
      </w:r>
      <w:r w:rsidR="00692A15">
        <w:rPr>
          <w:b/>
          <w:lang w:eastAsia="en-US"/>
        </w:rPr>
        <w:t>2.3.2026</w:t>
      </w:r>
      <w:r w:rsidR="002770D1" w:rsidRPr="00756B2D">
        <w:rPr>
          <w:b/>
        </w:rPr>
        <w:tab/>
      </w:r>
      <w:r w:rsidR="002770D1" w:rsidRPr="00756B2D">
        <w:rPr>
          <w:b/>
        </w:rPr>
        <w:tab/>
        <w:t xml:space="preserve">                                                                                             </w:t>
      </w:r>
    </w:p>
    <w:p w:rsidR="002770D1" w:rsidRDefault="002770D1" w:rsidP="002770D1">
      <w:pPr>
        <w:spacing w:line="271" w:lineRule="auto"/>
        <w:rPr>
          <w:b/>
        </w:rPr>
      </w:pPr>
      <w:r>
        <w:rPr>
          <w:b/>
        </w:rPr>
        <w:t xml:space="preserve">                          </w:t>
      </w:r>
    </w:p>
    <w:p w:rsidR="00692A15" w:rsidRDefault="00692A15" w:rsidP="002770D1">
      <w:pPr>
        <w:spacing w:line="271" w:lineRule="auto"/>
        <w:rPr>
          <w:b/>
        </w:rPr>
      </w:pPr>
      <w:r w:rsidRPr="004470E2">
        <w:rPr>
          <w:b/>
          <w:noProof/>
          <w:lang w:eastAsia="cs-CZ"/>
        </w:rPr>
        <w:drawing>
          <wp:anchor distT="0" distB="0" distL="114935" distR="114935" simplePos="0" relativeHeight="251659264" behindDoc="1" locked="0" layoutInCell="1" allowOverlap="1" wp14:anchorId="0C247631" wp14:editId="6DD6EDEB">
            <wp:simplePos x="0" y="0"/>
            <wp:positionH relativeFrom="margin">
              <wp:posOffset>5082540</wp:posOffset>
            </wp:positionH>
            <wp:positionV relativeFrom="paragraph">
              <wp:posOffset>58420</wp:posOffset>
            </wp:positionV>
            <wp:extent cx="449811" cy="533400"/>
            <wp:effectExtent l="0" t="0" r="7620" b="0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811" cy="533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770D1" w:rsidRDefault="002770D1" w:rsidP="002770D1">
      <w:pPr>
        <w:spacing w:line="271" w:lineRule="auto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      </w:t>
      </w:r>
      <w:r w:rsidRPr="006621E7">
        <w:rPr>
          <w:b/>
          <w:sz w:val="28"/>
          <w:szCs w:val="28"/>
          <w:u w:val="single"/>
        </w:rPr>
        <w:t xml:space="preserve">Materiál pro </w:t>
      </w:r>
      <w:r w:rsidR="00692A15">
        <w:rPr>
          <w:b/>
          <w:sz w:val="28"/>
          <w:szCs w:val="28"/>
          <w:u w:val="single"/>
        </w:rPr>
        <w:t>Zastupitelstvo</w:t>
      </w:r>
      <w:r w:rsidRPr="006621E7">
        <w:rPr>
          <w:b/>
          <w:sz w:val="28"/>
          <w:szCs w:val="28"/>
          <w:u w:val="single"/>
        </w:rPr>
        <w:t xml:space="preserve"> města Kyjova</w:t>
      </w:r>
    </w:p>
    <w:p w:rsidR="002770D1" w:rsidRDefault="002770D1" w:rsidP="002770D1">
      <w:pPr>
        <w:tabs>
          <w:tab w:val="left" w:pos="5760"/>
        </w:tabs>
        <w:spacing w:line="271" w:lineRule="auto"/>
        <w:ind w:left="2880" w:hanging="2880"/>
        <w:jc w:val="both"/>
        <w:rPr>
          <w:b/>
          <w:u w:val="single"/>
        </w:rPr>
      </w:pPr>
    </w:p>
    <w:p w:rsidR="00692A15" w:rsidRDefault="00692A15" w:rsidP="002770D1">
      <w:pPr>
        <w:tabs>
          <w:tab w:val="left" w:pos="5760"/>
        </w:tabs>
        <w:spacing w:line="271" w:lineRule="auto"/>
        <w:ind w:left="2880" w:hanging="2880"/>
        <w:jc w:val="both"/>
        <w:rPr>
          <w:b/>
          <w:u w:val="single"/>
        </w:rPr>
      </w:pPr>
    </w:p>
    <w:p w:rsidR="002770D1" w:rsidRPr="00756B2D" w:rsidRDefault="002770D1" w:rsidP="002770D1">
      <w:pPr>
        <w:tabs>
          <w:tab w:val="left" w:pos="2880"/>
        </w:tabs>
        <w:spacing w:line="271" w:lineRule="auto"/>
        <w:ind w:left="2832" w:hanging="2832"/>
        <w:rPr>
          <w:b/>
        </w:rPr>
      </w:pPr>
      <w:r w:rsidRPr="00756B2D">
        <w:rPr>
          <w:b/>
          <w:u w:val="single"/>
        </w:rPr>
        <w:t>Předmět jednání:</w:t>
      </w:r>
      <w:r w:rsidRPr="00756B2D">
        <w:rPr>
          <w:b/>
        </w:rPr>
        <w:tab/>
      </w:r>
      <w:r w:rsidR="00692A15">
        <w:rPr>
          <w:b/>
        </w:rPr>
        <w:t>Anketa – silvestrovský ohňostroj</w:t>
      </w:r>
    </w:p>
    <w:p w:rsidR="002770D1" w:rsidRDefault="002770D1" w:rsidP="002770D1">
      <w:pPr>
        <w:tabs>
          <w:tab w:val="left" w:pos="5760"/>
        </w:tabs>
        <w:spacing w:line="271" w:lineRule="auto"/>
        <w:ind w:left="2880" w:hanging="2880"/>
        <w:jc w:val="both"/>
      </w:pPr>
    </w:p>
    <w:p w:rsidR="002770D1" w:rsidRDefault="002770D1" w:rsidP="002770D1">
      <w:pPr>
        <w:tabs>
          <w:tab w:val="left" w:pos="2880"/>
        </w:tabs>
        <w:spacing w:line="271" w:lineRule="auto"/>
        <w:ind w:left="2835" w:hanging="2835"/>
      </w:pPr>
      <w:r>
        <w:rPr>
          <w:b/>
          <w:u w:val="single"/>
        </w:rPr>
        <w:t>Předkladatel:</w:t>
      </w:r>
      <w:r>
        <w:rPr>
          <w:b/>
        </w:rPr>
        <w:tab/>
      </w:r>
      <w:r w:rsidR="00692A15" w:rsidRPr="00692A15">
        <w:t>Bc. Daniel Čmelík, místostarosta</w:t>
      </w:r>
      <w:r>
        <w:t xml:space="preserve"> </w:t>
      </w:r>
    </w:p>
    <w:p w:rsidR="002770D1" w:rsidRDefault="002770D1" w:rsidP="002770D1">
      <w:pPr>
        <w:tabs>
          <w:tab w:val="left" w:pos="2880"/>
        </w:tabs>
        <w:spacing w:line="271" w:lineRule="auto"/>
      </w:pPr>
    </w:p>
    <w:p w:rsidR="002770D1" w:rsidRPr="004470E2" w:rsidRDefault="002770D1" w:rsidP="002770D1">
      <w:pPr>
        <w:tabs>
          <w:tab w:val="left" w:pos="2835"/>
        </w:tabs>
        <w:spacing w:line="271" w:lineRule="auto"/>
        <w:ind w:left="2835" w:hanging="2835"/>
      </w:pPr>
      <w:r>
        <w:rPr>
          <w:b/>
          <w:u w:val="single"/>
        </w:rPr>
        <w:t>Zpracovatel:</w:t>
      </w:r>
      <w:r>
        <w:tab/>
        <w:t>M</w:t>
      </w:r>
      <w:r w:rsidRPr="004470E2">
        <w:t xml:space="preserve">gr. </w:t>
      </w:r>
      <w:r w:rsidR="00692A15">
        <w:t>Veronika Kmentová, tajemnice</w:t>
      </w:r>
    </w:p>
    <w:p w:rsidR="002770D1" w:rsidRDefault="002770D1" w:rsidP="002770D1">
      <w:pPr>
        <w:tabs>
          <w:tab w:val="left" w:pos="2880"/>
        </w:tabs>
        <w:spacing w:line="271" w:lineRule="auto"/>
        <w:rPr>
          <w:b/>
          <w:u w:val="single"/>
        </w:rPr>
      </w:pPr>
    </w:p>
    <w:p w:rsidR="002770D1" w:rsidRDefault="002770D1" w:rsidP="002770D1">
      <w:pPr>
        <w:tabs>
          <w:tab w:val="left" w:pos="2835"/>
          <w:tab w:val="left" w:pos="2880"/>
        </w:tabs>
        <w:spacing w:line="271" w:lineRule="auto"/>
        <w:ind w:left="851" w:hanging="851"/>
      </w:pPr>
      <w:r w:rsidRPr="005C2B43">
        <w:rPr>
          <w:b/>
          <w:u w:val="single"/>
        </w:rPr>
        <w:t>Zpracováno dne:</w:t>
      </w:r>
      <w:r w:rsidRPr="005C2B43">
        <w:tab/>
      </w:r>
      <w:r w:rsidR="00692A15">
        <w:t>19. 2. 2026</w:t>
      </w:r>
    </w:p>
    <w:p w:rsidR="002770D1" w:rsidRDefault="002770D1" w:rsidP="002770D1">
      <w:pPr>
        <w:tabs>
          <w:tab w:val="left" w:pos="2880"/>
        </w:tabs>
        <w:spacing w:line="271" w:lineRule="auto"/>
      </w:pPr>
    </w:p>
    <w:p w:rsidR="002770D1" w:rsidRDefault="002770D1" w:rsidP="002770D1">
      <w:pPr>
        <w:tabs>
          <w:tab w:val="left" w:pos="2880"/>
        </w:tabs>
        <w:spacing w:line="271" w:lineRule="auto"/>
      </w:pPr>
      <w:r>
        <w:rPr>
          <w:b/>
          <w:u w:val="single"/>
        </w:rPr>
        <w:t>Návrh na usnesení:</w:t>
      </w:r>
      <w:r>
        <w:t xml:space="preserve">   </w:t>
      </w:r>
      <w:r>
        <w:tab/>
        <w:t xml:space="preserve">     </w:t>
      </w:r>
    </w:p>
    <w:p w:rsidR="00FC6767" w:rsidRDefault="00C55364" w:rsidP="00C55364">
      <w:pPr>
        <w:pStyle w:val="Nadpis2"/>
        <w:spacing w:before="0" w:line="271" w:lineRule="auto"/>
        <w:jc w:val="both"/>
        <w:rPr>
          <w:rFonts w:ascii="Times New Roman" w:hAnsi="Times New Roman"/>
          <w:b w:val="0"/>
          <w:sz w:val="24"/>
          <w:szCs w:val="24"/>
        </w:rPr>
      </w:pPr>
      <w:r w:rsidRPr="00B0050A">
        <w:rPr>
          <w:rFonts w:ascii="Times New Roman" w:hAnsi="Times New Roman"/>
          <w:b w:val="0"/>
          <w:sz w:val="24"/>
          <w:szCs w:val="24"/>
        </w:rPr>
        <w:t xml:space="preserve">Zastupitelstvo města Kyjova, po projednání a v souladu s ustanovením § 84 odst. </w:t>
      </w:r>
      <w:r>
        <w:rPr>
          <w:rFonts w:ascii="Times New Roman" w:hAnsi="Times New Roman"/>
          <w:b w:val="0"/>
          <w:sz w:val="24"/>
          <w:szCs w:val="24"/>
        </w:rPr>
        <w:t xml:space="preserve">1 </w:t>
      </w:r>
      <w:r w:rsidRPr="00B0050A">
        <w:rPr>
          <w:rFonts w:ascii="Times New Roman" w:hAnsi="Times New Roman"/>
          <w:b w:val="0"/>
          <w:sz w:val="24"/>
          <w:szCs w:val="24"/>
        </w:rPr>
        <w:t>zákona č. 128/2000 Sb., o obcích (obecní zřízení), ve znění pozdějších předpisů</w:t>
      </w:r>
      <w:r>
        <w:rPr>
          <w:rFonts w:ascii="Times New Roman" w:hAnsi="Times New Roman"/>
          <w:b w:val="0"/>
          <w:sz w:val="24"/>
          <w:szCs w:val="24"/>
        </w:rPr>
        <w:t>,</w:t>
      </w:r>
      <w:r w:rsidRPr="00B0050A">
        <w:rPr>
          <w:rFonts w:ascii="Times New Roman" w:hAnsi="Times New Roman"/>
          <w:b w:val="0"/>
          <w:sz w:val="24"/>
          <w:szCs w:val="24"/>
        </w:rPr>
        <w:t xml:space="preserve"> </w:t>
      </w:r>
      <w:r w:rsidR="00692A15">
        <w:rPr>
          <w:rFonts w:ascii="Times New Roman" w:hAnsi="Times New Roman"/>
          <w:b w:val="0"/>
          <w:sz w:val="24"/>
          <w:szCs w:val="24"/>
        </w:rPr>
        <w:t xml:space="preserve">bere na vědomí výsledky ankety k otázce „Souhlasíte s pořádáním městského ohňostroje v rámci silvestrovských oslav?“ </w:t>
      </w:r>
      <w:r w:rsidR="00FC6767">
        <w:rPr>
          <w:rFonts w:ascii="Times New Roman" w:hAnsi="Times New Roman"/>
          <w:b w:val="0"/>
          <w:sz w:val="24"/>
          <w:szCs w:val="24"/>
        </w:rPr>
        <w:t xml:space="preserve">s možností odpovědi Ano/Ne </w:t>
      </w:r>
      <w:r w:rsidR="00692A15">
        <w:rPr>
          <w:rFonts w:ascii="Times New Roman" w:hAnsi="Times New Roman"/>
          <w:b w:val="0"/>
          <w:sz w:val="24"/>
          <w:szCs w:val="24"/>
        </w:rPr>
        <w:t xml:space="preserve">probíhající v Kyjovských novinách č. 2/2026 a na webu města od </w:t>
      </w:r>
      <w:r w:rsidR="00E622CA">
        <w:rPr>
          <w:rFonts w:ascii="Times New Roman" w:hAnsi="Times New Roman"/>
          <w:b w:val="0"/>
          <w:sz w:val="24"/>
          <w:szCs w:val="24"/>
        </w:rPr>
        <w:t>2. 2. 2026 do 18. 2. 2026 včetně</w:t>
      </w:r>
      <w:r w:rsidR="00936C2A">
        <w:rPr>
          <w:rFonts w:ascii="Times New Roman" w:hAnsi="Times New Roman"/>
          <w:b w:val="0"/>
          <w:sz w:val="24"/>
          <w:szCs w:val="24"/>
        </w:rPr>
        <w:t>, spočívající v souhlasu s pořádáním městského ohňostroje v rámci silvestrovských oslav</w:t>
      </w:r>
      <w:r w:rsidR="00FC6767">
        <w:rPr>
          <w:rFonts w:ascii="Times New Roman" w:hAnsi="Times New Roman"/>
          <w:b w:val="0"/>
          <w:sz w:val="24"/>
          <w:szCs w:val="24"/>
        </w:rPr>
        <w:t xml:space="preserve">. </w:t>
      </w:r>
    </w:p>
    <w:p w:rsidR="00FC6767" w:rsidRDefault="00FC6767" w:rsidP="00C55364">
      <w:pPr>
        <w:pStyle w:val="Nadpis2"/>
        <w:spacing w:before="0" w:line="271" w:lineRule="auto"/>
        <w:jc w:val="both"/>
        <w:rPr>
          <w:rFonts w:ascii="Times New Roman" w:hAnsi="Times New Roman"/>
          <w:b w:val="0"/>
          <w:sz w:val="24"/>
          <w:szCs w:val="24"/>
        </w:rPr>
      </w:pPr>
    </w:p>
    <w:p w:rsidR="002770D1" w:rsidRPr="008A591B" w:rsidRDefault="002770D1" w:rsidP="002770D1">
      <w:pPr>
        <w:spacing w:after="60" w:line="271" w:lineRule="auto"/>
        <w:jc w:val="both"/>
        <w:rPr>
          <w:b/>
          <w:u w:val="single"/>
        </w:rPr>
      </w:pPr>
      <w:r w:rsidRPr="008A591B">
        <w:rPr>
          <w:b/>
          <w:u w:val="single"/>
        </w:rPr>
        <w:t>Důvodová zpráva:</w:t>
      </w:r>
    </w:p>
    <w:p w:rsidR="00FC6767" w:rsidRDefault="00FC6767" w:rsidP="009B1479">
      <w:pPr>
        <w:spacing w:after="120"/>
        <w:jc w:val="both"/>
      </w:pPr>
      <w:r>
        <w:t xml:space="preserve">Zastupitelstvo města Kyjova rozhodlo usnesením č. III/24 ze dne 8. 12. 2025 o uspořádání ankety občanů za účelem zjištění jejich zájmu na pořádání městského ohňostroje v rámci silvestrovských oslav. </w:t>
      </w:r>
    </w:p>
    <w:p w:rsidR="00FC6767" w:rsidRDefault="00FC6767" w:rsidP="009B1479">
      <w:pPr>
        <w:spacing w:after="120"/>
        <w:jc w:val="both"/>
      </w:pPr>
      <w:r>
        <w:t>Tato proběhla v Kyjovských novinách č. 2/2026 a na webu města od 2.</w:t>
      </w:r>
      <w:r w:rsidR="00223B12">
        <w:t xml:space="preserve"> </w:t>
      </w:r>
      <w:r>
        <w:t>2.</w:t>
      </w:r>
      <w:r w:rsidR="00223B12">
        <w:t xml:space="preserve"> </w:t>
      </w:r>
      <w:r>
        <w:t>2026 do 18.</w:t>
      </w:r>
      <w:r w:rsidR="00223B12">
        <w:t xml:space="preserve"> </w:t>
      </w:r>
      <w:r>
        <w:t>2.</w:t>
      </w:r>
      <w:r w:rsidR="00223B12">
        <w:t xml:space="preserve"> </w:t>
      </w:r>
      <w:r>
        <w:t>2026 ve znění:</w:t>
      </w:r>
    </w:p>
    <w:p w:rsidR="00FC6767" w:rsidRPr="00FC6767" w:rsidRDefault="00FC6767" w:rsidP="009B1479">
      <w:pPr>
        <w:spacing w:after="120"/>
        <w:jc w:val="both"/>
      </w:pPr>
      <w:r w:rsidRPr="00FC6767">
        <w:t xml:space="preserve">„Souhlasíte s pořádáním městského ohňostroje v rámci silvestrovských oslav?“ </w:t>
      </w:r>
    </w:p>
    <w:p w:rsidR="00FC6767" w:rsidRDefault="00FC6767" w:rsidP="00FC6767">
      <w:pPr>
        <w:pStyle w:val="Odstavecseseznamem"/>
        <w:spacing w:after="120"/>
        <w:jc w:val="both"/>
      </w:pPr>
      <w:r w:rsidRPr="00FC6767">
        <w:t xml:space="preserve">●   Ano </w:t>
      </w:r>
      <w:r w:rsidRPr="00FC6767">
        <w:tab/>
      </w:r>
      <w:r w:rsidRPr="00FC6767">
        <w:tab/>
        <w:t>●   Ne</w:t>
      </w:r>
    </w:p>
    <w:p w:rsidR="00FC6767" w:rsidRDefault="00223B12" w:rsidP="00FC6767">
      <w:pPr>
        <w:spacing w:after="120"/>
        <w:jc w:val="both"/>
      </w:pPr>
      <w:r>
        <w:t xml:space="preserve">Hlasování probíhalo </w:t>
      </w:r>
      <w:r w:rsidR="00877D5F">
        <w:t>on-line</w:t>
      </w:r>
      <w:r>
        <w:t xml:space="preserve"> nebo odevzdáním anketního lístku na podatelně městského úřadu.</w:t>
      </w:r>
    </w:p>
    <w:p w:rsidR="00223B12" w:rsidRPr="00877D5F" w:rsidRDefault="00877D5F" w:rsidP="00FC6767">
      <w:pPr>
        <w:spacing w:after="120"/>
        <w:jc w:val="both"/>
        <w:rPr>
          <w:u w:val="single"/>
        </w:rPr>
      </w:pPr>
      <w:r w:rsidRPr="00877D5F">
        <w:rPr>
          <w:u w:val="single"/>
        </w:rPr>
        <w:t>Hlasování on-line</w:t>
      </w:r>
    </w:p>
    <w:p w:rsidR="00877D5F" w:rsidRDefault="00877D5F" w:rsidP="00FC6767">
      <w:pPr>
        <w:spacing w:after="120"/>
        <w:jc w:val="both"/>
      </w:pPr>
      <w:r>
        <w:rPr>
          <w:noProof/>
          <w:lang w:eastAsia="cs-CZ"/>
        </w:rPr>
        <w:drawing>
          <wp:inline distT="0" distB="0" distL="0" distR="0" wp14:anchorId="3C910D76" wp14:editId="23BE4ED2">
            <wp:extent cx="5425440" cy="2636444"/>
            <wp:effectExtent l="0" t="0" r="381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výsledky ankety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58118" cy="26523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7D5F" w:rsidRDefault="00877D5F" w:rsidP="00FC6767">
      <w:pPr>
        <w:spacing w:after="120"/>
        <w:jc w:val="both"/>
      </w:pPr>
    </w:p>
    <w:p w:rsidR="00223B12" w:rsidRPr="00877D5F" w:rsidRDefault="00877D5F" w:rsidP="00FC6767">
      <w:pPr>
        <w:spacing w:after="120"/>
        <w:jc w:val="both"/>
        <w:rPr>
          <w:u w:val="single"/>
        </w:rPr>
      </w:pPr>
      <w:r w:rsidRPr="00877D5F">
        <w:rPr>
          <w:u w:val="single"/>
        </w:rPr>
        <w:t>Hlasování a</w:t>
      </w:r>
      <w:r w:rsidR="00223B12" w:rsidRPr="00877D5F">
        <w:rPr>
          <w:u w:val="single"/>
        </w:rPr>
        <w:t>nketní</w:t>
      </w:r>
      <w:r w:rsidRPr="00877D5F">
        <w:rPr>
          <w:u w:val="single"/>
        </w:rPr>
        <w:t>mi</w:t>
      </w:r>
      <w:r w:rsidR="00223B12" w:rsidRPr="00877D5F">
        <w:rPr>
          <w:u w:val="single"/>
        </w:rPr>
        <w:t xml:space="preserve"> lístky</w:t>
      </w:r>
    </w:p>
    <w:p w:rsidR="00877D5F" w:rsidRDefault="00877D5F" w:rsidP="00FC6767">
      <w:pPr>
        <w:spacing w:after="120"/>
        <w:jc w:val="both"/>
      </w:pPr>
      <w:r>
        <w:t>Počet odevzdaných odpovědí: 69</w:t>
      </w:r>
    </w:p>
    <w:p w:rsidR="00223B12" w:rsidRDefault="00223B12" w:rsidP="00FC6767">
      <w:pPr>
        <w:spacing w:after="120"/>
        <w:jc w:val="both"/>
      </w:pPr>
      <w:r>
        <w:t>Souhlas</w:t>
      </w:r>
      <w:r w:rsidR="00877D5F">
        <w:t>: 46</w:t>
      </w:r>
    </w:p>
    <w:p w:rsidR="00223B12" w:rsidRDefault="00223B12" w:rsidP="00FC6767">
      <w:pPr>
        <w:spacing w:after="120"/>
        <w:jc w:val="both"/>
      </w:pPr>
      <w:r>
        <w:t>Nesouhlas</w:t>
      </w:r>
      <w:r w:rsidR="00877D5F">
        <w:t>: 23</w:t>
      </w:r>
    </w:p>
    <w:p w:rsidR="00877D5F" w:rsidRDefault="00877D5F" w:rsidP="00FC6767">
      <w:pPr>
        <w:spacing w:after="120"/>
        <w:jc w:val="both"/>
      </w:pPr>
    </w:p>
    <w:p w:rsidR="00223B12" w:rsidRDefault="00223B12" w:rsidP="00FC6767">
      <w:pPr>
        <w:spacing w:after="120"/>
        <w:jc w:val="both"/>
      </w:pPr>
      <w:r>
        <w:t xml:space="preserve">Výsledkem ankety je souhlas </w:t>
      </w:r>
      <w:r w:rsidR="00877D5F">
        <w:t xml:space="preserve">občanů </w:t>
      </w:r>
      <w:r>
        <w:t>s pořádáním městského ohňostroje v rámci silvestrovských oslav.</w:t>
      </w:r>
    </w:p>
    <w:p w:rsidR="00FC6767" w:rsidRPr="00FC6767" w:rsidRDefault="00FC6767" w:rsidP="00FC6767">
      <w:pPr>
        <w:spacing w:after="120"/>
        <w:jc w:val="both"/>
      </w:pPr>
    </w:p>
    <w:p w:rsidR="002770D1" w:rsidRDefault="002770D1" w:rsidP="002770D1">
      <w:pPr>
        <w:spacing w:line="271" w:lineRule="auto"/>
        <w:jc w:val="both"/>
        <w:rPr>
          <w:b/>
        </w:rPr>
      </w:pPr>
      <w:r w:rsidRPr="00B31C2D">
        <w:rPr>
          <w:b/>
          <w:u w:val="single"/>
        </w:rPr>
        <w:t>Odkaz na usnesení (úkol) orgánů města</w:t>
      </w:r>
      <w:r>
        <w:rPr>
          <w:b/>
        </w:rPr>
        <w:t xml:space="preserve">: </w:t>
      </w:r>
    </w:p>
    <w:p w:rsidR="008F1527" w:rsidRDefault="002770D1" w:rsidP="002770D1">
      <w:pPr>
        <w:spacing w:line="271" w:lineRule="auto"/>
        <w:jc w:val="both"/>
      </w:pPr>
      <w:r>
        <w:t xml:space="preserve">Zastupitelstvo města Kyjova usnesením č. </w:t>
      </w:r>
      <w:r w:rsidR="008F1527">
        <w:t>III/24</w:t>
      </w:r>
      <w:r>
        <w:t xml:space="preserve"> ze dne </w:t>
      </w:r>
      <w:r w:rsidR="008F1527">
        <w:t>8. 12. 2025</w:t>
      </w:r>
      <w:r>
        <w:t xml:space="preserve"> rozhodlo </w:t>
      </w:r>
      <w:r w:rsidR="008F1527">
        <w:t>o uspořádání ankety.</w:t>
      </w:r>
    </w:p>
    <w:p w:rsidR="002770D1" w:rsidRDefault="002770D1" w:rsidP="002770D1">
      <w:pPr>
        <w:spacing w:line="271" w:lineRule="auto"/>
        <w:rPr>
          <w:b/>
          <w:u w:val="single"/>
        </w:rPr>
      </w:pPr>
    </w:p>
    <w:p w:rsidR="002770D1" w:rsidRDefault="002770D1" w:rsidP="002770D1">
      <w:pPr>
        <w:spacing w:line="271" w:lineRule="auto"/>
        <w:rPr>
          <w:b/>
        </w:rPr>
      </w:pPr>
      <w:r>
        <w:rPr>
          <w:b/>
          <w:u w:val="single"/>
        </w:rPr>
        <w:t>Dopad na rozpočet města:</w:t>
      </w:r>
      <w:r>
        <w:rPr>
          <w:b/>
        </w:rPr>
        <w:t xml:space="preserve"> </w:t>
      </w:r>
    </w:p>
    <w:p w:rsidR="002770D1" w:rsidRDefault="008F1527" w:rsidP="002770D1">
      <w:pPr>
        <w:spacing w:line="271" w:lineRule="auto"/>
        <w:jc w:val="both"/>
      </w:pPr>
      <w:r>
        <w:t>Obecný výsledek ankety nemá dopad na rozpočet.</w:t>
      </w:r>
    </w:p>
    <w:p w:rsidR="002770D1" w:rsidRPr="00201635" w:rsidRDefault="002770D1" w:rsidP="002770D1">
      <w:pPr>
        <w:spacing w:line="271" w:lineRule="auto"/>
        <w:jc w:val="both"/>
      </w:pPr>
    </w:p>
    <w:p w:rsidR="002770D1" w:rsidRPr="00A75303" w:rsidRDefault="002770D1" w:rsidP="002770D1">
      <w:pPr>
        <w:spacing w:line="271" w:lineRule="auto"/>
        <w:jc w:val="both"/>
      </w:pPr>
      <w:r>
        <w:rPr>
          <w:b/>
          <w:u w:val="single"/>
        </w:rPr>
        <w:t>Přílohy</w:t>
      </w:r>
      <w:r w:rsidRPr="00A75303">
        <w:rPr>
          <w:b/>
        </w:rPr>
        <w:t>:</w:t>
      </w:r>
      <w:r w:rsidRPr="00A75303">
        <w:t xml:space="preserve"> </w:t>
      </w:r>
      <w:r w:rsidR="00877D5F">
        <w:t>---</w:t>
      </w:r>
      <w:r w:rsidRPr="00A75303">
        <w:tab/>
      </w:r>
    </w:p>
    <w:p w:rsidR="002770D1" w:rsidRDefault="002770D1" w:rsidP="002770D1">
      <w:pPr>
        <w:spacing w:line="271" w:lineRule="auto"/>
        <w:rPr>
          <w:bCs/>
        </w:rPr>
      </w:pPr>
    </w:p>
    <w:p w:rsidR="002770D1" w:rsidRPr="00AE41C9" w:rsidRDefault="002770D1" w:rsidP="002770D1">
      <w:pPr>
        <w:spacing w:line="271" w:lineRule="auto"/>
      </w:pPr>
    </w:p>
    <w:p w:rsidR="00A35B02" w:rsidRDefault="00DB7EAD"/>
    <w:sectPr w:rsidR="00A35B02">
      <w:footerReference w:type="default" r:id="rId9"/>
      <w:footnotePr>
        <w:pos w:val="beneathText"/>
      </w:footnotePr>
      <w:pgSz w:w="11905" w:h="16837"/>
      <w:pgMar w:top="902" w:right="1418" w:bottom="1079" w:left="1418" w:header="708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7EAD" w:rsidRDefault="00DB7EAD">
      <w:r>
        <w:separator/>
      </w:r>
    </w:p>
  </w:endnote>
  <w:endnote w:type="continuationSeparator" w:id="0">
    <w:p w:rsidR="00DB7EAD" w:rsidRDefault="00DB7E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B9E" w:rsidRDefault="009B1479">
    <w:pPr>
      <w:pStyle w:val="Zpat"/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6B323F"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7EAD" w:rsidRDefault="00DB7EAD">
      <w:r>
        <w:separator/>
      </w:r>
    </w:p>
  </w:footnote>
  <w:footnote w:type="continuationSeparator" w:id="0">
    <w:p w:rsidR="00DB7EAD" w:rsidRDefault="00DB7E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2210EA"/>
    <w:multiLevelType w:val="hybridMultilevel"/>
    <w:tmpl w:val="62F008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10411B"/>
    <w:multiLevelType w:val="hybridMultilevel"/>
    <w:tmpl w:val="D08AEE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013692"/>
    <w:multiLevelType w:val="hybridMultilevel"/>
    <w:tmpl w:val="5FC8DE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591B21"/>
    <w:multiLevelType w:val="hybridMultilevel"/>
    <w:tmpl w:val="FC529F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0D1"/>
    <w:rsid w:val="00223B12"/>
    <w:rsid w:val="002770D1"/>
    <w:rsid w:val="002E7E1E"/>
    <w:rsid w:val="003079B6"/>
    <w:rsid w:val="003332EF"/>
    <w:rsid w:val="004959A6"/>
    <w:rsid w:val="00692A15"/>
    <w:rsid w:val="006B323F"/>
    <w:rsid w:val="00716ECA"/>
    <w:rsid w:val="00786597"/>
    <w:rsid w:val="00822FF9"/>
    <w:rsid w:val="00877D5F"/>
    <w:rsid w:val="008F1527"/>
    <w:rsid w:val="00936C2A"/>
    <w:rsid w:val="009B1479"/>
    <w:rsid w:val="00AA769F"/>
    <w:rsid w:val="00AC29E4"/>
    <w:rsid w:val="00AC4102"/>
    <w:rsid w:val="00AE4BCF"/>
    <w:rsid w:val="00C40334"/>
    <w:rsid w:val="00C55364"/>
    <w:rsid w:val="00CA6CAF"/>
    <w:rsid w:val="00D77F17"/>
    <w:rsid w:val="00D95B1E"/>
    <w:rsid w:val="00DB7EAD"/>
    <w:rsid w:val="00E1494D"/>
    <w:rsid w:val="00E27485"/>
    <w:rsid w:val="00E622CA"/>
    <w:rsid w:val="00ED6C61"/>
    <w:rsid w:val="00FC38EC"/>
    <w:rsid w:val="00FC6767"/>
    <w:rsid w:val="00FF2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BF12BC-16FD-4633-8F0A-E23C7A6B4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770D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770D1"/>
    <w:pPr>
      <w:keepNext/>
      <w:suppressAutoHyphens w:val="0"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2770D1"/>
    <w:rPr>
      <w:rFonts w:ascii="Calibri Light" w:eastAsia="Times New Roman" w:hAnsi="Calibri Light" w:cs="Times New Roman"/>
      <w:b/>
      <w:bCs/>
      <w:i/>
      <w:iCs/>
      <w:sz w:val="28"/>
      <w:szCs w:val="28"/>
      <w:lang w:eastAsia="cs-CZ"/>
    </w:rPr>
  </w:style>
  <w:style w:type="character" w:styleId="slostrnky">
    <w:name w:val="page number"/>
    <w:basedOn w:val="Standardnpsmoodstavce"/>
    <w:rsid w:val="002770D1"/>
  </w:style>
  <w:style w:type="paragraph" w:styleId="Zpat">
    <w:name w:val="footer"/>
    <w:basedOn w:val="Normln"/>
    <w:link w:val="ZpatChar"/>
    <w:rsid w:val="002770D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2770D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Siln">
    <w:name w:val="Strong"/>
    <w:basedOn w:val="Standardnpsmoodstavce"/>
    <w:uiPriority w:val="22"/>
    <w:qFormat/>
    <w:rsid w:val="00822FF9"/>
    <w:rPr>
      <w:b/>
      <w:bCs/>
    </w:rPr>
  </w:style>
  <w:style w:type="paragraph" w:styleId="Odstavecseseznamem">
    <w:name w:val="List Paragraph"/>
    <w:basedOn w:val="Normln"/>
    <w:uiPriority w:val="34"/>
    <w:qFormat/>
    <w:rsid w:val="00AC29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949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270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Fialíková</dc:creator>
  <cp:keywords/>
  <dc:description/>
  <cp:lastModifiedBy>Veronika Kmentová</cp:lastModifiedBy>
  <cp:revision>7</cp:revision>
  <dcterms:created xsi:type="dcterms:W3CDTF">2026-02-17T12:18:00Z</dcterms:created>
  <dcterms:modified xsi:type="dcterms:W3CDTF">2026-02-19T09:35:00Z</dcterms:modified>
</cp:coreProperties>
</file>